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84" w:rsidRPr="00934284" w:rsidRDefault="00934284" w:rsidP="00934284">
      <w:pPr>
        <w:shd w:val="clear" w:color="auto" w:fill="FFFFFF"/>
        <w:spacing w:after="210" w:line="240" w:lineRule="auto"/>
        <w:jc w:val="center"/>
        <w:rPr>
          <w:rFonts w:ascii="Arial" w:eastAsia="Times New Roman" w:hAnsi="Arial" w:cs="Arial"/>
          <w:color w:val="000000"/>
          <w:sz w:val="19"/>
          <w:szCs w:val="19"/>
          <w:lang w:val="en"/>
        </w:rPr>
      </w:pPr>
      <w:r w:rsidRPr="00934284">
        <w:rPr>
          <w:rFonts w:ascii="Arial" w:eastAsia="Times New Roman" w:hAnsi="Arial" w:cs="Arial"/>
          <w:b/>
          <w:bCs/>
          <w:color w:val="000000"/>
          <w:sz w:val="19"/>
          <w:szCs w:val="19"/>
          <w:lang w:val="en"/>
        </w:rPr>
        <w:t>DIAL-South</w:t>
      </w:r>
      <w:r w:rsidRPr="00934284">
        <w:rPr>
          <w:rFonts w:ascii="Arial" w:eastAsia="Times New Roman" w:hAnsi="Arial" w:cs="Arial"/>
          <w:b/>
          <w:bCs/>
          <w:color w:val="000000"/>
          <w:sz w:val="19"/>
          <w:szCs w:val="19"/>
          <w:lang w:val="en"/>
        </w:rPr>
        <w:br/>
        <w:t>Diversity in Academic Libraries Interest Group-South</w:t>
      </w:r>
      <w:r w:rsidRPr="00934284">
        <w:rPr>
          <w:rFonts w:ascii="Arial" w:eastAsia="Times New Roman" w:hAnsi="Arial" w:cs="Arial"/>
          <w:b/>
          <w:bCs/>
          <w:color w:val="000000"/>
          <w:sz w:val="19"/>
          <w:szCs w:val="19"/>
          <w:lang w:val="en"/>
        </w:rPr>
        <w:br/>
        <w:t>a CARL Interest Group</w:t>
      </w:r>
      <w:r w:rsidRPr="00934284">
        <w:rPr>
          <w:rFonts w:ascii="Arial" w:eastAsia="Times New Roman" w:hAnsi="Arial" w:cs="Arial"/>
          <w:b/>
          <w:bCs/>
          <w:color w:val="000000"/>
          <w:sz w:val="19"/>
          <w:szCs w:val="19"/>
          <w:lang w:val="en"/>
        </w:rPr>
        <w:br/>
        <w:t xml:space="preserve">Bylaws </w:t>
      </w:r>
      <w:r w:rsidRPr="00934284">
        <w:rPr>
          <w:rFonts w:ascii="Arial" w:eastAsia="Times New Roman" w:hAnsi="Arial" w:cs="Arial"/>
          <w:color w:val="000000"/>
          <w:sz w:val="19"/>
          <w:szCs w:val="19"/>
          <w:lang w:val="en"/>
        </w:rPr>
        <w:br/>
        <w:t>DIAL-South Bylaws, latest revision 08/24/07; Approved: 10/19/07</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I. Name </w:t>
      </w:r>
    </w:p>
    <w:p w:rsidR="00934284" w:rsidRPr="00934284" w:rsidRDefault="00934284" w:rsidP="00934284">
      <w:pPr>
        <w:numPr>
          <w:ilvl w:val="0"/>
          <w:numId w:val="1"/>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Sec.1. The name of this organization shall be Diversity in Academic Libraries Interest Group-South (DIAL-South).</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II. Affiliation </w:t>
      </w:r>
    </w:p>
    <w:p w:rsidR="00934284" w:rsidRPr="00934284" w:rsidRDefault="00934284" w:rsidP="00934284">
      <w:pPr>
        <w:numPr>
          <w:ilvl w:val="0"/>
          <w:numId w:val="2"/>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Diversity in Academic Libraries Interest Group-South shall be an Interest Group of the California Academic and Research Libraries (CARL). DIAL-South shall follow the CARL Constitution and Bylaws. </w:t>
      </w:r>
    </w:p>
    <w:p w:rsidR="00934284" w:rsidRPr="00934284" w:rsidRDefault="00934284" w:rsidP="00934284">
      <w:pPr>
        <w:numPr>
          <w:ilvl w:val="0"/>
          <w:numId w:val="2"/>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DIAL-South and DIAL-North shall have separate governance. </w:t>
      </w:r>
    </w:p>
    <w:p w:rsidR="00934284" w:rsidRPr="00934284" w:rsidRDefault="00934284" w:rsidP="00934284">
      <w:pPr>
        <w:numPr>
          <w:ilvl w:val="0"/>
          <w:numId w:val="2"/>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 3. Collaboration with DIAL-North is encouraged.</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III. Objectives </w:t>
      </w:r>
    </w:p>
    <w:p w:rsidR="00934284" w:rsidRPr="00934284" w:rsidRDefault="00934284" w:rsidP="00934284">
      <w:pPr>
        <w:numPr>
          <w:ilvl w:val="0"/>
          <w:numId w:val="3"/>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Sec.1 The objectives of DIAL-South shall be to promote</w:t>
      </w:r>
      <w:r w:rsidRPr="00934284">
        <w:rPr>
          <w:rFonts w:ascii="Arial" w:eastAsia="Times New Roman" w:hAnsi="Arial" w:cs="Arial"/>
          <w:color w:val="000000"/>
          <w:sz w:val="19"/>
          <w:szCs w:val="19"/>
          <w:lang w:val="en"/>
        </w:rPr>
        <w:br/>
        <w:t>a. an understanding and sensitivity about services and resources for the diverse students/faculty using California academic libraries.</w:t>
      </w:r>
      <w:r w:rsidRPr="00934284">
        <w:rPr>
          <w:rFonts w:ascii="Arial" w:eastAsia="Times New Roman" w:hAnsi="Arial" w:cs="Arial"/>
          <w:color w:val="000000"/>
          <w:sz w:val="19"/>
          <w:szCs w:val="19"/>
          <w:lang w:val="en"/>
        </w:rPr>
        <w:br/>
        <w:t xml:space="preserve">b. equity and racial/ethnic diversity within the profession. </w:t>
      </w:r>
    </w:p>
    <w:p w:rsidR="00934284" w:rsidRPr="00934284" w:rsidRDefault="00934284" w:rsidP="00934284">
      <w:pPr>
        <w:shd w:val="clear" w:color="auto" w:fill="FFFFFF"/>
        <w:spacing w:before="210" w:after="210"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These objectives will be accomplished through advocacy and sponsorship of workshops, seminars, and conference programs where issues of professional concern can be discussed. DIAL-South provides opportunities for professional development, education, advocacy and participation for its members, and works with other California organizations in order to improve understanding, and identify unique resources and services to diverse populations in the academic and research community.</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Article IV. Membership</w:t>
      </w:r>
    </w:p>
    <w:p w:rsidR="00934284" w:rsidRPr="00934284" w:rsidRDefault="00934284" w:rsidP="00934284">
      <w:pPr>
        <w:numPr>
          <w:ilvl w:val="0"/>
          <w:numId w:val="4"/>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All DIAL-South members must be members of CARL. </w:t>
      </w:r>
    </w:p>
    <w:p w:rsidR="00934284" w:rsidRPr="00934284" w:rsidRDefault="00934284" w:rsidP="00934284">
      <w:pPr>
        <w:numPr>
          <w:ilvl w:val="0"/>
          <w:numId w:val="4"/>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Any CARL member may become a member of DIAL-South by indicating each year on the CARL application form that DIAL membership is desired and paying the appropriate annual CARL dues. </w:t>
      </w:r>
    </w:p>
    <w:p w:rsidR="00934284" w:rsidRPr="00934284" w:rsidRDefault="00934284" w:rsidP="00934284">
      <w:pPr>
        <w:numPr>
          <w:ilvl w:val="0"/>
          <w:numId w:val="4"/>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3. No additional dues shall be required for DIAL-South membership. </w:t>
      </w:r>
    </w:p>
    <w:p w:rsidR="00934284" w:rsidRPr="00934284" w:rsidRDefault="00934284" w:rsidP="00934284">
      <w:pPr>
        <w:numPr>
          <w:ilvl w:val="0"/>
          <w:numId w:val="4"/>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 4. DIAL-L. All DIAL-South members shall have the opportunity to subscribe to DIAL-L discussion list.</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V. Officers, Terms, Responsibilities </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Officers shall be members of DIAL-South. </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 1.1. The elected officers shall be two Co-Chairs, Secretary, Registrar, Historian, and Communication Officer. [added]</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Terms of Office. The Co-Chairs shall serve for two consecutive years with staggered terms. The following officers shall serve for one year: Secretary, Registrar, Historian, and Communication Officer. [added] There shall be no limit to the number of terms any of these officers may serve. </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3. Vacancies. Vacancies shall be filled by a majority vote of the remaining officers of the Interest Group. </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4. Co-Chairs. The Co-Chairs shall: </w:t>
      </w:r>
      <w:r w:rsidRPr="00934284">
        <w:rPr>
          <w:rFonts w:ascii="Arial" w:eastAsia="Times New Roman" w:hAnsi="Arial" w:cs="Arial"/>
          <w:color w:val="000000"/>
          <w:sz w:val="19"/>
          <w:szCs w:val="19"/>
          <w:lang w:val="en"/>
        </w:rPr>
        <w:br/>
        <w:t xml:space="preserve">a. convene and chair meetings; </w:t>
      </w:r>
      <w:r w:rsidRPr="00934284">
        <w:rPr>
          <w:rFonts w:ascii="Arial" w:eastAsia="Times New Roman" w:hAnsi="Arial" w:cs="Arial"/>
          <w:color w:val="000000"/>
          <w:sz w:val="19"/>
          <w:szCs w:val="19"/>
          <w:lang w:val="en"/>
        </w:rPr>
        <w:br/>
        <w:t xml:space="preserve">b. appoint committees or individuals for programs and special projects, including DIAL-South </w:t>
      </w:r>
      <w:r w:rsidRPr="00934284">
        <w:rPr>
          <w:rFonts w:ascii="Arial" w:eastAsia="Times New Roman" w:hAnsi="Arial" w:cs="Arial"/>
          <w:color w:val="000000"/>
          <w:sz w:val="19"/>
          <w:szCs w:val="19"/>
          <w:lang w:val="en"/>
        </w:rPr>
        <w:lastRenderedPageBreak/>
        <w:t xml:space="preserve">Webmaster [to be deleted]; </w:t>
      </w:r>
      <w:r w:rsidRPr="00934284">
        <w:rPr>
          <w:rFonts w:ascii="Arial" w:eastAsia="Times New Roman" w:hAnsi="Arial" w:cs="Arial"/>
          <w:color w:val="000000"/>
          <w:sz w:val="19"/>
          <w:szCs w:val="19"/>
          <w:lang w:val="en"/>
        </w:rPr>
        <w:br/>
        <w:t>c. serve as liaison between DIAL-South and CARL and submit reports as required by CARL;</w:t>
      </w:r>
      <w:r w:rsidRPr="00934284">
        <w:rPr>
          <w:rFonts w:ascii="Arial" w:eastAsia="Times New Roman" w:hAnsi="Arial" w:cs="Arial"/>
          <w:color w:val="000000"/>
          <w:sz w:val="19"/>
          <w:szCs w:val="19"/>
          <w:lang w:val="en"/>
        </w:rPr>
        <w:br/>
        <w:t xml:space="preserve">d. appoint officers to fill vacancies; </w:t>
      </w:r>
      <w:r w:rsidRPr="00934284">
        <w:rPr>
          <w:rFonts w:ascii="Arial" w:eastAsia="Times New Roman" w:hAnsi="Arial" w:cs="Arial"/>
          <w:color w:val="000000"/>
          <w:sz w:val="19"/>
          <w:szCs w:val="19"/>
          <w:lang w:val="en"/>
        </w:rPr>
        <w:br/>
        <w:t>e. oversee all Interest Group activities.</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5. Secretary. The Secretary shall: </w:t>
      </w:r>
      <w:r w:rsidRPr="00934284">
        <w:rPr>
          <w:rFonts w:ascii="Arial" w:eastAsia="Times New Roman" w:hAnsi="Arial" w:cs="Arial"/>
          <w:color w:val="000000"/>
          <w:sz w:val="19"/>
          <w:szCs w:val="19"/>
          <w:lang w:val="en"/>
        </w:rPr>
        <w:br/>
        <w:t xml:space="preserve">a. take and distribute minutes of the meetings and forward a copy to the appropriate CARL Interest Group Coordinator; </w:t>
      </w:r>
      <w:r w:rsidRPr="00934284">
        <w:rPr>
          <w:rFonts w:ascii="Arial" w:eastAsia="Times New Roman" w:hAnsi="Arial" w:cs="Arial"/>
          <w:color w:val="000000"/>
          <w:sz w:val="19"/>
          <w:szCs w:val="19"/>
          <w:lang w:val="en"/>
        </w:rPr>
        <w:br/>
        <w:t xml:space="preserve">b. perform other duties as required. </w:t>
      </w:r>
    </w:p>
    <w:p w:rsidR="00934284" w:rsidRP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6. Registrar. The Registrar shall: </w:t>
      </w:r>
      <w:r w:rsidRPr="00934284">
        <w:rPr>
          <w:rFonts w:ascii="Arial" w:eastAsia="Times New Roman" w:hAnsi="Arial" w:cs="Arial"/>
          <w:color w:val="000000"/>
          <w:sz w:val="19"/>
          <w:szCs w:val="19"/>
          <w:lang w:val="en"/>
        </w:rPr>
        <w:br/>
        <w:t xml:space="preserve">a. handle DIAL-South program registration; </w:t>
      </w:r>
      <w:r w:rsidRPr="00934284">
        <w:rPr>
          <w:rFonts w:ascii="Arial" w:eastAsia="Times New Roman" w:hAnsi="Arial" w:cs="Arial"/>
          <w:color w:val="000000"/>
          <w:sz w:val="19"/>
          <w:szCs w:val="19"/>
          <w:lang w:val="en"/>
        </w:rPr>
        <w:br/>
        <w:t xml:space="preserve">b. collect program registration fees and report to the CARL Treasurer; </w:t>
      </w:r>
      <w:r w:rsidRPr="00934284">
        <w:rPr>
          <w:rFonts w:ascii="Arial" w:eastAsia="Times New Roman" w:hAnsi="Arial" w:cs="Arial"/>
          <w:color w:val="000000"/>
          <w:sz w:val="19"/>
          <w:szCs w:val="19"/>
          <w:lang w:val="en"/>
        </w:rPr>
        <w:br/>
        <w:t xml:space="preserve">c. perform other duties as required. </w:t>
      </w:r>
    </w:p>
    <w:p w:rsid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7. Historian. The Historian shall: </w:t>
      </w:r>
      <w:r w:rsidRPr="00934284">
        <w:rPr>
          <w:rFonts w:ascii="Arial" w:eastAsia="Times New Roman" w:hAnsi="Arial" w:cs="Arial"/>
          <w:color w:val="000000"/>
          <w:sz w:val="19"/>
          <w:szCs w:val="19"/>
          <w:lang w:val="en"/>
        </w:rPr>
        <w:br/>
        <w:t>a. establish and maintain an archive of DIAL-South activities.</w:t>
      </w:r>
      <w:r w:rsidRPr="00934284">
        <w:rPr>
          <w:rFonts w:ascii="Arial" w:eastAsia="Times New Roman" w:hAnsi="Arial" w:cs="Arial"/>
          <w:color w:val="000000"/>
          <w:sz w:val="19"/>
          <w:szCs w:val="19"/>
          <w:lang w:val="en"/>
        </w:rPr>
        <w:br/>
        <w:t>b. perform other duties as required.</w:t>
      </w:r>
    </w:p>
    <w:p w:rsidR="00934284" w:rsidRDefault="00934284" w:rsidP="00934284">
      <w:pPr>
        <w:numPr>
          <w:ilvl w:val="0"/>
          <w:numId w:val="5"/>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Sec.8. Communication Officer. The Communication Officer shall: </w:t>
      </w:r>
    </w:p>
    <w:p w:rsidR="00934284" w:rsidRDefault="00934284" w:rsidP="00934284">
      <w:pPr>
        <w:numPr>
          <w:ilvl w:val="1"/>
          <w:numId w:val="5"/>
        </w:numPr>
        <w:shd w:val="clear" w:color="auto" w:fill="FFFFFF"/>
        <w:spacing w:before="100" w:beforeAutospacing="1" w:after="100" w:afterAutospacing="1"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maintain the DIAL-South website;</w:t>
      </w:r>
    </w:p>
    <w:p w:rsidR="00934284" w:rsidRDefault="00934284" w:rsidP="00934284">
      <w:pPr>
        <w:numPr>
          <w:ilvl w:val="1"/>
          <w:numId w:val="5"/>
        </w:numPr>
        <w:shd w:val="clear" w:color="auto" w:fill="FFFFFF"/>
        <w:spacing w:before="100" w:beforeAutospacing="1" w:after="100" w:afterAutospacing="1"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promote and advertise DIAL-South programs;</w:t>
      </w:r>
    </w:p>
    <w:p w:rsidR="00934284" w:rsidRPr="00934284" w:rsidRDefault="00934284" w:rsidP="00934284">
      <w:pPr>
        <w:numPr>
          <w:ilvl w:val="1"/>
          <w:numId w:val="5"/>
        </w:numPr>
        <w:shd w:val="clear" w:color="auto" w:fill="FFFFFF"/>
        <w:spacing w:before="100" w:beforeAutospacing="1" w:after="100" w:afterAutospacing="1"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perform other duties as required.</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VI. Steering Committee </w:t>
      </w:r>
    </w:p>
    <w:p w:rsidR="00934284" w:rsidRPr="00934284" w:rsidRDefault="00934284" w:rsidP="00934284">
      <w:pPr>
        <w:numPr>
          <w:ilvl w:val="0"/>
          <w:numId w:val="7"/>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The Steering Committee shall be composed of elected officers. </w:t>
      </w:r>
    </w:p>
    <w:p w:rsidR="00934284" w:rsidRPr="00934284" w:rsidRDefault="00934284" w:rsidP="00934284">
      <w:pPr>
        <w:numPr>
          <w:ilvl w:val="0"/>
          <w:numId w:val="7"/>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Voting members include the elected officers and those DIAL-South members in attendance at meetings. </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VII. Meetings </w:t>
      </w:r>
    </w:p>
    <w:p w:rsidR="00934284" w:rsidRPr="00934284" w:rsidRDefault="00934284" w:rsidP="00934284">
      <w:pPr>
        <w:numPr>
          <w:ilvl w:val="0"/>
          <w:numId w:val="8"/>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The Interest Group shall meet at least twice yearly. All meetings are open to any DIAL-South member. </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VIII. Nominations and Elections </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Elected Officers. One Co-Chair, Registrar, Secretary, Historian, and the Communication Officer shall be elected each year. </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Nominating Committee. The Steering Committee shall act as a Nominating Committee or the Co-Chairs shall appoint a Nominating Committee of CARL-DIAL-South members. </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3. Elections. Elections shall be held annually in the fall. </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Sec. 3.1. The terms of the newly elected officers shall start immediately after the DIAL-South business meeting at which elections results are announced.  [added section]</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3.2. [section number changed] If there is only one candidate for each office, the officers shall be elect by acclamation. If there is more than one candidate for an office, a secret ballot election shall be held at the fall meeting. </w:t>
      </w:r>
    </w:p>
    <w:p w:rsidR="00934284" w:rsidRPr="00934284" w:rsidRDefault="00934284" w:rsidP="00934284">
      <w:pPr>
        <w:numPr>
          <w:ilvl w:val="0"/>
          <w:numId w:val="9"/>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3.3. [section number changed] All DIAL-South members in attendance at the fall meeting may vote. If requested, electronic voting of active members will be permitted with the prior approval of the Co-Chairs. A plurality vote elects. </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IX. Programs </w:t>
      </w:r>
    </w:p>
    <w:p w:rsidR="00934284" w:rsidRPr="00934284" w:rsidRDefault="00934284" w:rsidP="00934284">
      <w:pPr>
        <w:numPr>
          <w:ilvl w:val="0"/>
          <w:numId w:val="10"/>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 The Interest Group shall sponsor at least one regional program each year. </w:t>
      </w:r>
    </w:p>
    <w:p w:rsidR="00934284" w:rsidRPr="00934284" w:rsidRDefault="00934284" w:rsidP="00934284">
      <w:pPr>
        <w:numPr>
          <w:ilvl w:val="0"/>
          <w:numId w:val="10"/>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2. Refer to the CARL Interest Group Program Planning Manual. </w:t>
      </w:r>
    </w:p>
    <w:p w:rsidR="00934284" w:rsidRPr="00934284" w:rsidRDefault="00934284" w:rsidP="00934284">
      <w:pPr>
        <w:shd w:val="clear" w:color="auto" w:fill="FFFFFF"/>
        <w:spacing w:before="210" w:after="210" w:line="240" w:lineRule="auto"/>
        <w:rPr>
          <w:rFonts w:ascii="Arial" w:eastAsia="Times New Roman" w:hAnsi="Arial" w:cs="Arial"/>
          <w:color w:val="2E74B5" w:themeColor="accent1" w:themeShade="BF"/>
          <w:sz w:val="19"/>
          <w:szCs w:val="19"/>
          <w:lang w:val="en"/>
        </w:rPr>
      </w:pPr>
      <w:r w:rsidRPr="00934284">
        <w:rPr>
          <w:rFonts w:ascii="Arial" w:eastAsia="Times New Roman" w:hAnsi="Arial" w:cs="Arial"/>
          <w:b/>
          <w:bCs/>
          <w:color w:val="2E74B5" w:themeColor="accent1" w:themeShade="BF"/>
          <w:sz w:val="19"/>
          <w:szCs w:val="19"/>
          <w:lang w:val="en"/>
        </w:rPr>
        <w:t xml:space="preserve">Article X. Amendments </w:t>
      </w:r>
    </w:p>
    <w:p w:rsidR="00934284" w:rsidRPr="00934284" w:rsidRDefault="00934284" w:rsidP="00934284">
      <w:pPr>
        <w:numPr>
          <w:ilvl w:val="0"/>
          <w:numId w:val="11"/>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lastRenderedPageBreak/>
        <w:t xml:space="preserve">Sec. 1. Any member may suggest bylaws amendment(s) to the Steering Committee at any time during the year </w:t>
      </w:r>
    </w:p>
    <w:p w:rsidR="00934284" w:rsidRPr="00934284" w:rsidRDefault="00934284" w:rsidP="00934284">
      <w:pPr>
        <w:numPr>
          <w:ilvl w:val="0"/>
          <w:numId w:val="11"/>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1.1. If a majority of the members in attendance agree, amendments shall be submitted to DIAL-L for comment. </w:t>
      </w:r>
    </w:p>
    <w:p w:rsidR="00934284" w:rsidRPr="00934284" w:rsidRDefault="00934284" w:rsidP="00934284">
      <w:pPr>
        <w:numPr>
          <w:ilvl w:val="0"/>
          <w:numId w:val="11"/>
        </w:numPr>
        <w:shd w:val="clear" w:color="auto" w:fill="FFFFFF"/>
        <w:spacing w:before="100" w:beforeAutospacing="1" w:after="100" w:afterAutospacing="1" w:line="240" w:lineRule="auto"/>
        <w:ind w:left="694"/>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xml:space="preserve">Sec. 1.2. Amendments shall be approved by a majority vote of the membership in attendance at the next DIAL-South business meeting. </w:t>
      </w:r>
    </w:p>
    <w:p w:rsidR="00934284" w:rsidRPr="00934284" w:rsidRDefault="00934284" w:rsidP="00934284">
      <w:pPr>
        <w:shd w:val="clear" w:color="auto" w:fill="FFFFFF"/>
        <w:spacing w:before="210" w:after="210"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 </w:t>
      </w:r>
      <w:bookmarkStart w:id="0" w:name="_GoBack"/>
      <w:bookmarkEnd w:id="0"/>
    </w:p>
    <w:p w:rsidR="00934284" w:rsidRPr="00934284" w:rsidRDefault="00934284" w:rsidP="00934284">
      <w:pPr>
        <w:shd w:val="clear" w:color="auto" w:fill="FFFFFF"/>
        <w:spacing w:before="210" w:line="240" w:lineRule="auto"/>
        <w:rPr>
          <w:rFonts w:ascii="Arial" w:eastAsia="Times New Roman" w:hAnsi="Arial" w:cs="Arial"/>
          <w:color w:val="000000"/>
          <w:sz w:val="19"/>
          <w:szCs w:val="19"/>
          <w:lang w:val="en"/>
        </w:rPr>
      </w:pPr>
      <w:r w:rsidRPr="00934284">
        <w:rPr>
          <w:rFonts w:ascii="Arial" w:eastAsia="Times New Roman" w:hAnsi="Arial" w:cs="Arial"/>
          <w:color w:val="000000"/>
          <w:sz w:val="19"/>
          <w:szCs w:val="19"/>
          <w:lang w:val="en"/>
        </w:rPr>
        <w:t>DIAL-South Bylaws, latest revision 08/24/07; Approved: 10/19/07</w:t>
      </w:r>
    </w:p>
    <w:p w:rsidR="003F0068" w:rsidRDefault="00934284"/>
    <w:sectPr w:rsidR="003F0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4B19"/>
    <w:multiLevelType w:val="multilevel"/>
    <w:tmpl w:val="AA30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A5169"/>
    <w:multiLevelType w:val="multilevel"/>
    <w:tmpl w:val="C3B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1372D"/>
    <w:multiLevelType w:val="multilevel"/>
    <w:tmpl w:val="0C8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4375C"/>
    <w:multiLevelType w:val="multilevel"/>
    <w:tmpl w:val="F71E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4301B"/>
    <w:multiLevelType w:val="multilevel"/>
    <w:tmpl w:val="4F5E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849E3"/>
    <w:multiLevelType w:val="multilevel"/>
    <w:tmpl w:val="AABE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67A7A"/>
    <w:multiLevelType w:val="multilevel"/>
    <w:tmpl w:val="D7E4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87D9B"/>
    <w:multiLevelType w:val="multilevel"/>
    <w:tmpl w:val="F73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84229"/>
    <w:multiLevelType w:val="multilevel"/>
    <w:tmpl w:val="CBCA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525642"/>
    <w:multiLevelType w:val="multilevel"/>
    <w:tmpl w:val="EF64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2C6F4A"/>
    <w:multiLevelType w:val="multilevel"/>
    <w:tmpl w:val="97263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6"/>
  </w:num>
  <w:num w:numId="5">
    <w:abstractNumId w:val="10"/>
  </w:num>
  <w:num w:numId="6">
    <w:abstractNumId w:val="0"/>
  </w:num>
  <w:num w:numId="7">
    <w:abstractNumId w:val="9"/>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84"/>
    <w:rsid w:val="007A0E4B"/>
    <w:rsid w:val="00934284"/>
    <w:rsid w:val="00E7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D8458-5899-4117-AA3A-F8A53637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284"/>
    <w:pPr>
      <w:spacing w:before="210" w:after="210" w:line="240" w:lineRule="auto"/>
    </w:pPr>
    <w:rPr>
      <w:rFonts w:ascii="Times New Roman" w:eastAsia="Times New Roman" w:hAnsi="Times New Roman" w:cs="Times New Roman"/>
      <w:sz w:val="24"/>
      <w:szCs w:val="24"/>
    </w:rPr>
  </w:style>
  <w:style w:type="paragraph" w:customStyle="1" w:styleId="style7">
    <w:name w:val="style7"/>
    <w:basedOn w:val="Normal"/>
    <w:rsid w:val="00934284"/>
    <w:pPr>
      <w:spacing w:before="210" w:after="210" w:line="240" w:lineRule="auto"/>
    </w:pPr>
    <w:rPr>
      <w:rFonts w:ascii="Times New Roman" w:eastAsia="Times New Roman" w:hAnsi="Times New Roman" w:cs="Times New Roman"/>
      <w:b/>
      <w:bCs/>
      <w:color w:val="FF0000"/>
      <w:sz w:val="24"/>
      <w:szCs w:val="24"/>
    </w:rPr>
  </w:style>
  <w:style w:type="character" w:styleId="Strong">
    <w:name w:val="Strong"/>
    <w:basedOn w:val="DefaultParagraphFont"/>
    <w:uiPriority w:val="22"/>
    <w:qFormat/>
    <w:rsid w:val="00934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97111">
      <w:bodyDiv w:val="1"/>
      <w:marLeft w:val="4"/>
      <w:marRight w:val="4"/>
      <w:marTop w:val="375"/>
      <w:marBottom w:val="375"/>
      <w:divBdr>
        <w:top w:val="none" w:sz="0" w:space="0" w:color="auto"/>
        <w:left w:val="none" w:sz="0" w:space="0" w:color="auto"/>
        <w:bottom w:val="none" w:sz="0" w:space="0" w:color="auto"/>
        <w:right w:val="none" w:sz="0" w:space="0" w:color="auto"/>
      </w:divBdr>
      <w:divsChild>
        <w:div w:id="131798476">
          <w:marLeft w:val="0"/>
          <w:marRight w:val="0"/>
          <w:marTop w:val="0"/>
          <w:marBottom w:val="0"/>
          <w:divBdr>
            <w:top w:val="single" w:sz="2" w:space="0" w:color="556655"/>
            <w:left w:val="single" w:sz="6" w:space="0" w:color="556655"/>
            <w:bottom w:val="single" w:sz="2" w:space="0" w:color="556655"/>
            <w:right w:val="single" w:sz="6" w:space="0" w:color="556655"/>
          </w:divBdr>
          <w:divsChild>
            <w:div w:id="444278527">
              <w:marLeft w:val="0"/>
              <w:marRight w:val="0"/>
              <w:marTop w:val="0"/>
              <w:marBottom w:val="0"/>
              <w:divBdr>
                <w:top w:val="none" w:sz="0" w:space="0" w:color="auto"/>
                <w:left w:val="single" w:sz="48" w:space="0" w:color="DDEEDD"/>
                <w:bottom w:val="none" w:sz="0" w:space="0" w:color="auto"/>
                <w:right w:val="single" w:sz="48" w:space="0" w:color="CCDDCC"/>
              </w:divBdr>
              <w:divsChild>
                <w:div w:id="590965711">
                  <w:marLeft w:val="-15"/>
                  <w:marRight w:val="-15"/>
                  <w:marTop w:val="0"/>
                  <w:marBottom w:val="0"/>
                  <w:divBdr>
                    <w:top w:val="single" w:sz="2" w:space="0" w:color="556655"/>
                    <w:left w:val="single" w:sz="6" w:space="0" w:color="556655"/>
                    <w:bottom w:val="single" w:sz="2" w:space="0" w:color="556655"/>
                    <w:right w:val="single" w:sz="6" w:space="0" w:color="556655"/>
                  </w:divBdr>
                  <w:divsChild>
                    <w:div w:id="334261857">
                      <w:marLeft w:val="0"/>
                      <w:marRight w:val="-15"/>
                      <w:marTop w:val="0"/>
                      <w:marBottom w:val="0"/>
                      <w:divBdr>
                        <w:top w:val="none" w:sz="0" w:space="0" w:color="auto"/>
                        <w:left w:val="none" w:sz="0" w:space="0" w:color="auto"/>
                        <w:bottom w:val="none" w:sz="0" w:space="0" w:color="auto"/>
                        <w:right w:val="none" w:sz="0" w:space="0" w:color="auto"/>
                      </w:divBdr>
                      <w:divsChild>
                        <w:div w:id="953754930">
                          <w:marLeft w:val="-15"/>
                          <w:marRight w:val="0"/>
                          <w:marTop w:val="0"/>
                          <w:marBottom w:val="0"/>
                          <w:divBdr>
                            <w:top w:val="none" w:sz="0" w:space="0" w:color="auto"/>
                            <w:left w:val="none" w:sz="0" w:space="0" w:color="auto"/>
                            <w:bottom w:val="none" w:sz="0" w:space="0" w:color="auto"/>
                            <w:right w:val="none" w:sz="0" w:space="0" w:color="auto"/>
                          </w:divBdr>
                          <w:divsChild>
                            <w:div w:id="19995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UCSB Libraries</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Boyd</dc:creator>
  <cp:keywords/>
  <dc:description/>
  <cp:lastModifiedBy>Angela Boyd</cp:lastModifiedBy>
  <cp:revision>1</cp:revision>
  <dcterms:created xsi:type="dcterms:W3CDTF">2014-10-14T22:51:00Z</dcterms:created>
  <dcterms:modified xsi:type="dcterms:W3CDTF">2014-10-14T22:54:00Z</dcterms:modified>
</cp:coreProperties>
</file>